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Pr="00072972" w:rsidRDefault="00072972" w:rsidP="00693659">
      <w:pPr>
        <w:jc w:val="center"/>
        <w:rPr>
          <w:bCs/>
        </w:rPr>
      </w:pPr>
      <w:bookmarkStart w:id="0" w:name="_GoBack"/>
      <w:bookmarkEnd w:id="0"/>
      <w:r w:rsidRPr="00072972">
        <w:rPr>
          <w:bCs/>
          <w:sz w:val="28"/>
          <w:szCs w:val="28"/>
        </w:rPr>
        <w:t xml:space="preserve">                   </w:t>
      </w:r>
      <w:r>
        <w:rPr>
          <w:bCs/>
          <w:sz w:val="28"/>
          <w:szCs w:val="28"/>
        </w:rPr>
        <w:t xml:space="preserve">                                                  </w:t>
      </w:r>
      <w:r w:rsidRPr="00072972">
        <w:rPr>
          <w:bCs/>
        </w:rPr>
        <w:t>Зарегистрировано</w:t>
      </w:r>
    </w:p>
    <w:p w:rsidR="00072972" w:rsidRPr="00072972" w:rsidRDefault="00072972" w:rsidP="00693659">
      <w:pPr>
        <w:jc w:val="center"/>
        <w:rPr>
          <w:bCs/>
        </w:rPr>
      </w:pPr>
      <w:r w:rsidRPr="00072972">
        <w:rPr>
          <w:bCs/>
        </w:rPr>
        <w:t xml:space="preserve">                                                                    в Управлении Министерства юстиции</w:t>
      </w:r>
    </w:p>
    <w:p w:rsidR="00072972" w:rsidRPr="00072972" w:rsidRDefault="00072972" w:rsidP="00693659">
      <w:pPr>
        <w:jc w:val="center"/>
        <w:rPr>
          <w:bCs/>
        </w:rPr>
      </w:pPr>
      <w:r w:rsidRPr="00072972">
        <w:rPr>
          <w:bCs/>
        </w:rPr>
        <w:t xml:space="preserve">                                                                    Российской Федерации</w:t>
      </w:r>
    </w:p>
    <w:p w:rsidR="00072972" w:rsidRPr="00072972" w:rsidRDefault="00072972" w:rsidP="00693659">
      <w:pPr>
        <w:jc w:val="center"/>
        <w:rPr>
          <w:bCs/>
        </w:rPr>
      </w:pPr>
      <w:r w:rsidRPr="00072972">
        <w:rPr>
          <w:bCs/>
        </w:rPr>
        <w:t xml:space="preserve">                                                                   по Самарской области</w:t>
      </w:r>
    </w:p>
    <w:p w:rsidR="00072972" w:rsidRPr="00072972" w:rsidRDefault="00072972" w:rsidP="00693659">
      <w:pPr>
        <w:jc w:val="center"/>
        <w:rPr>
          <w:bCs/>
        </w:rPr>
      </w:pPr>
      <w:r w:rsidRPr="00072972">
        <w:rPr>
          <w:bCs/>
        </w:rPr>
        <w:t xml:space="preserve">                                                                   03 марта 2021 года,</w:t>
      </w:r>
    </w:p>
    <w:p w:rsidR="00072972" w:rsidRPr="00072972" w:rsidRDefault="00072972" w:rsidP="00693659">
      <w:pPr>
        <w:jc w:val="center"/>
        <w:rPr>
          <w:bCs/>
        </w:rPr>
      </w:pPr>
      <w:r w:rsidRPr="00072972">
        <w:rPr>
          <w:bCs/>
        </w:rPr>
        <w:t xml:space="preserve">                                                                      государственный регистрационный</w:t>
      </w:r>
    </w:p>
    <w:p w:rsidR="00072972" w:rsidRPr="00072972" w:rsidRDefault="00072972" w:rsidP="00693659">
      <w:pPr>
        <w:jc w:val="center"/>
        <w:rPr>
          <w:bCs/>
        </w:rPr>
      </w:pPr>
      <w:r w:rsidRPr="00072972">
        <w:rPr>
          <w:bCs/>
        </w:rPr>
        <w:t xml:space="preserve">                                                                    № RU 635213082021001</w:t>
      </w:r>
    </w:p>
    <w:p w:rsidR="00072972" w:rsidRDefault="0007297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EE3AC8" w:rsidP="00693659">
      <w:pPr>
        <w:rPr>
          <w:b/>
          <w:bCs/>
          <w:sz w:val="28"/>
          <w:szCs w:val="28"/>
        </w:rPr>
      </w:pPr>
      <w:r>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6A6F93">
        <w:rPr>
          <w:sz w:val="28"/>
          <w:szCs w:val="28"/>
        </w:rPr>
        <w:t xml:space="preserve">                                                                      </w:t>
      </w:r>
      <w:r w:rsidR="00727AD2" w:rsidRPr="00C23594">
        <w:rPr>
          <w:sz w:val="28"/>
          <w:szCs w:val="28"/>
        </w:rPr>
        <w:t xml:space="preserve">№ </w:t>
      </w:r>
      <w:r>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6A6F93">
        <w:rPr>
          <w:b/>
          <w:bCs/>
          <w:sz w:val="28"/>
          <w:szCs w:val="28"/>
        </w:rPr>
        <w:t xml:space="preserve">Кармало-Аделяково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6A6F93">
        <w:rPr>
          <w:bCs/>
          <w:sz w:val="28"/>
          <w:szCs w:val="28"/>
        </w:rPr>
        <w:t xml:space="preserve">Кармало-Аделяково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6A6F93">
        <w:rPr>
          <w:bCs/>
          <w:sz w:val="28"/>
          <w:szCs w:val="28"/>
        </w:rPr>
        <w:t xml:space="preserve">Кармало-Аделяково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6A6F93">
        <w:rPr>
          <w:sz w:val="28"/>
          <w:szCs w:val="28"/>
        </w:rPr>
        <w:t xml:space="preserve"> </w:t>
      </w:r>
      <w:r w:rsidR="002D7BF7">
        <w:rPr>
          <w:sz w:val="28"/>
          <w:szCs w:val="28"/>
        </w:rPr>
        <w:t>20</w:t>
      </w:r>
      <w:r w:rsidR="00A8770C">
        <w:rPr>
          <w:sz w:val="28"/>
          <w:szCs w:val="28"/>
        </w:rPr>
        <w:t>21</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6A6F93">
        <w:rPr>
          <w:bCs/>
          <w:sz w:val="28"/>
          <w:szCs w:val="28"/>
        </w:rPr>
        <w:t xml:space="preserve">Кармало-Аделяково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6A6F93">
        <w:rPr>
          <w:bCs/>
          <w:sz w:val="28"/>
          <w:szCs w:val="28"/>
        </w:rPr>
        <w:t xml:space="preserve">Кармало-Аделяково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6A6F93">
        <w:rPr>
          <w:bCs/>
          <w:sz w:val="28"/>
          <w:szCs w:val="28"/>
        </w:rPr>
        <w:t xml:space="preserve">Кармало-Аделяково </w:t>
      </w:r>
      <w:r w:rsidR="00736CCB" w:rsidRPr="007A6682">
        <w:rPr>
          <w:bCs/>
          <w:sz w:val="28"/>
          <w:szCs w:val="28"/>
        </w:rPr>
        <w:t>муниципального района Сергиевский</w:t>
      </w:r>
      <w:r w:rsidR="006A6F93">
        <w:rPr>
          <w:bCs/>
          <w:sz w:val="28"/>
          <w:szCs w:val="28"/>
        </w:rPr>
        <w:t xml:space="preserve"> </w:t>
      </w:r>
      <w:r w:rsidRPr="00C23594">
        <w:rPr>
          <w:sz w:val="28"/>
          <w:szCs w:val="28"/>
        </w:rPr>
        <w:t xml:space="preserve">Самарской области от </w:t>
      </w:r>
      <w:r w:rsidR="003A4819" w:rsidRPr="006A6F93">
        <w:rPr>
          <w:sz w:val="28"/>
          <w:szCs w:val="28"/>
        </w:rPr>
        <w:t>29</w:t>
      </w:r>
      <w:r w:rsidR="004D6406" w:rsidRPr="006A6F93">
        <w:rPr>
          <w:sz w:val="28"/>
          <w:szCs w:val="28"/>
        </w:rPr>
        <w:t>.07</w:t>
      </w:r>
      <w:r w:rsidR="00DF5203" w:rsidRPr="006A6F93">
        <w:rPr>
          <w:sz w:val="28"/>
          <w:szCs w:val="28"/>
        </w:rPr>
        <w:t>.201</w:t>
      </w:r>
      <w:r w:rsidR="003A4819" w:rsidRPr="006A6F93">
        <w:rPr>
          <w:sz w:val="28"/>
          <w:szCs w:val="28"/>
        </w:rPr>
        <w:t>5</w:t>
      </w:r>
      <w:r w:rsidR="006A6F93" w:rsidRPr="006A6F93">
        <w:rPr>
          <w:sz w:val="28"/>
          <w:szCs w:val="28"/>
        </w:rPr>
        <w:t xml:space="preserve"> г. </w:t>
      </w:r>
      <w:r w:rsidR="003A4819" w:rsidRPr="006A6F93">
        <w:rPr>
          <w:sz w:val="28"/>
          <w:szCs w:val="28"/>
        </w:rPr>
        <w:t xml:space="preserve">№ </w:t>
      </w:r>
      <w:r w:rsidR="00E36796" w:rsidRPr="006A6F93">
        <w:rPr>
          <w:sz w:val="28"/>
          <w:szCs w:val="28"/>
        </w:rPr>
        <w:t>2</w:t>
      </w:r>
      <w:r w:rsidR="006A6F93" w:rsidRPr="006A6F93">
        <w:rPr>
          <w:sz w:val="28"/>
          <w:szCs w:val="28"/>
        </w:rPr>
        <w:t>0</w:t>
      </w:r>
      <w:r w:rsidR="006A6F93">
        <w:rPr>
          <w:sz w:val="28"/>
          <w:szCs w:val="28"/>
        </w:rPr>
        <w:t xml:space="preserve"> </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rsidR="001B0952" w:rsidRPr="0016220C" w:rsidRDefault="00A03F71" w:rsidP="00640654">
      <w:pPr>
        <w:tabs>
          <w:tab w:val="left" w:pos="1200"/>
        </w:tabs>
        <w:autoSpaceDN w:val="0"/>
        <w:adjustRightInd w:val="0"/>
        <w:ind w:firstLine="700"/>
        <w:jc w:val="both"/>
        <w:rPr>
          <w:sz w:val="28"/>
          <w:szCs w:val="28"/>
        </w:rPr>
      </w:pPr>
      <w:r>
        <w:rPr>
          <w:sz w:val="28"/>
          <w:szCs w:val="28"/>
        </w:rPr>
        <w:lastRenderedPageBreak/>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lastRenderedPageBreak/>
        <w:t xml:space="preserve">а) </w:t>
      </w:r>
      <w:r w:rsidR="007F0E71" w:rsidRPr="006D1816">
        <w:rPr>
          <w:sz w:val="28"/>
          <w:szCs w:val="28"/>
        </w:rPr>
        <w:t xml:space="preserve">в подпункте 6 пункта 1 слова </w:t>
      </w:r>
      <w:r w:rsidR="00315C6B">
        <w:rPr>
          <w:sz w:val="28"/>
          <w:szCs w:val="28"/>
        </w:rPr>
        <w:t>«</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6A6F93">
        <w:rPr>
          <w:bCs/>
          <w:sz w:val="28"/>
          <w:szCs w:val="28"/>
        </w:rPr>
        <w:t xml:space="preserve">Кармало-Аделяково </w:t>
      </w:r>
      <w:r w:rsidR="00096D40" w:rsidRPr="007A6682">
        <w:rPr>
          <w:bCs/>
          <w:sz w:val="28"/>
          <w:szCs w:val="28"/>
        </w:rPr>
        <w:t>муниципального района Сергиевский</w:t>
      </w:r>
      <w:r w:rsidR="0092170A">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6A6F93">
        <w:rPr>
          <w:bCs/>
          <w:sz w:val="28"/>
          <w:szCs w:val="28"/>
        </w:rPr>
        <w:t xml:space="preserve">Кармало-Аделяково </w:t>
      </w:r>
      <w:r w:rsidR="00096D40" w:rsidRPr="007A6682">
        <w:rPr>
          <w:bCs/>
          <w:sz w:val="28"/>
          <w:szCs w:val="28"/>
        </w:rPr>
        <w:t>муниципального района Сергиевский</w:t>
      </w:r>
      <w:r w:rsidR="0092170A">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6A6F93">
        <w:rPr>
          <w:bCs/>
          <w:sz w:val="28"/>
          <w:szCs w:val="28"/>
        </w:rPr>
        <w:t xml:space="preserve">Кармало-Аделяково </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2170A">
        <w:rPr>
          <w:sz w:val="28"/>
          <w:szCs w:val="28"/>
        </w:rPr>
        <w:t>Н.П.Малиновский</w:t>
      </w:r>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lastRenderedPageBreak/>
        <w:t xml:space="preserve">Глава </w:t>
      </w:r>
      <w:r w:rsidRPr="007A5207">
        <w:rPr>
          <w:bCs/>
          <w:sz w:val="28"/>
          <w:szCs w:val="28"/>
        </w:rPr>
        <w:t xml:space="preserve">сельского </w:t>
      </w:r>
      <w:r w:rsidRPr="00F5623A">
        <w:rPr>
          <w:bCs/>
          <w:sz w:val="28"/>
          <w:szCs w:val="28"/>
        </w:rPr>
        <w:t xml:space="preserve">поселения </w:t>
      </w:r>
      <w:r w:rsidR="006A6F93">
        <w:rPr>
          <w:bCs/>
          <w:sz w:val="28"/>
          <w:szCs w:val="28"/>
        </w:rPr>
        <w:t xml:space="preserve">Кармало-Аделяково </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области</w:t>
      </w:r>
      <w:r w:rsidR="0092170A">
        <w:rPr>
          <w:sz w:val="28"/>
          <w:szCs w:val="28"/>
        </w:rPr>
        <w:t xml:space="preserve">                                                          О.М.Карягин</w:t>
      </w:r>
    </w:p>
    <w:p w:rsidR="00727AD2" w:rsidRPr="00185EB7" w:rsidRDefault="00727AD2" w:rsidP="00BC0D70">
      <w:pPr>
        <w:outlineLvl w:val="0"/>
        <w:rPr>
          <w:sz w:val="28"/>
          <w:szCs w:val="28"/>
        </w:rPr>
      </w:pPr>
    </w:p>
    <w:sectPr w:rsidR="00727AD2" w:rsidRPr="00185EB7" w:rsidSect="00072972">
      <w:headerReference w:type="even" r:id="rId7"/>
      <w:headerReference w:type="default" r:id="rId8"/>
      <w:pgSz w:w="11900" w:h="16840"/>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031" w:rsidRDefault="00172031" w:rsidP="007D4E4F">
      <w:r>
        <w:separator/>
      </w:r>
    </w:p>
  </w:endnote>
  <w:endnote w:type="continuationSeparator" w:id="1">
    <w:p w:rsidR="00172031" w:rsidRDefault="0017203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031" w:rsidRDefault="00172031" w:rsidP="007D4E4F">
      <w:r>
        <w:separator/>
      </w:r>
    </w:p>
  </w:footnote>
  <w:footnote w:type="continuationSeparator" w:id="1">
    <w:p w:rsidR="00172031" w:rsidRDefault="0017203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CA718D"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CA718D"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072972">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2972"/>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72031"/>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0168"/>
    <w:rsid w:val="00302AE5"/>
    <w:rsid w:val="00303484"/>
    <w:rsid w:val="0030440A"/>
    <w:rsid w:val="003064E5"/>
    <w:rsid w:val="00307BBF"/>
    <w:rsid w:val="00310BDB"/>
    <w:rsid w:val="003114BD"/>
    <w:rsid w:val="00314D1F"/>
    <w:rsid w:val="0031579B"/>
    <w:rsid w:val="00315C6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939"/>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6F93"/>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D73C5"/>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C6A4E"/>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170A"/>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5A44"/>
    <w:rsid w:val="0099724E"/>
    <w:rsid w:val="00997323"/>
    <w:rsid w:val="009A0093"/>
    <w:rsid w:val="009A024E"/>
    <w:rsid w:val="009A0FF1"/>
    <w:rsid w:val="009A2AC6"/>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A718D"/>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3AC8"/>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14</cp:revision>
  <cp:lastPrinted>2021-01-28T05:06:00Z</cp:lastPrinted>
  <dcterms:created xsi:type="dcterms:W3CDTF">2021-01-11T11:13:00Z</dcterms:created>
  <dcterms:modified xsi:type="dcterms:W3CDTF">2021-03-10T06:32:00Z</dcterms:modified>
</cp:coreProperties>
</file>